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7C" w:rsidRP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u w:val="single"/>
          <w:lang w:eastAsia="de-DE"/>
        </w:rPr>
      </w:pPr>
      <w:r w:rsidRPr="00E32B7C">
        <w:rPr>
          <w:rFonts w:ascii="UniversLT" w:eastAsia="Times New Roman" w:hAnsi="UniversLT" w:cs="UniversLT"/>
          <w:b/>
          <w:sz w:val="20"/>
          <w:szCs w:val="20"/>
          <w:u w:val="single"/>
          <w:lang w:eastAsia="de-DE"/>
        </w:rPr>
        <w:t xml:space="preserve">Einbauanleitung </w:t>
      </w:r>
      <w:proofErr w:type="spellStart"/>
      <w:r w:rsidR="0070241B">
        <w:rPr>
          <w:rFonts w:ascii="UniversLT" w:eastAsia="Times New Roman" w:hAnsi="UniversLT" w:cs="UniversLT"/>
          <w:b/>
          <w:sz w:val="20"/>
          <w:szCs w:val="20"/>
          <w:u w:val="single"/>
          <w:lang w:eastAsia="de-DE"/>
        </w:rPr>
        <w:t>Landschaftrasen</w:t>
      </w:r>
      <w:proofErr w:type="spellEnd"/>
      <w:r w:rsidRPr="00E32B7C">
        <w:rPr>
          <w:rFonts w:ascii="UniversLT" w:eastAsia="Times New Roman" w:hAnsi="UniversLT" w:cs="UniversLT"/>
          <w:b/>
          <w:sz w:val="20"/>
          <w:szCs w:val="20"/>
          <w:u w:val="single"/>
          <w:lang w:eastAsia="de-DE"/>
        </w:rPr>
        <w:t xml:space="preserve">: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Der Einbau erfolgt bei einer Verdichtung von 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>85-90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%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DPr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. durch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Anwalzen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mit der</w:t>
      </w:r>
    </w:p>
    <w:p w:rsidR="00E32B7C" w:rsidRDefault="0070241B" w:rsidP="0070241B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Der Rasenwalze</w:t>
      </w:r>
      <w:r w:rsidR="00E32B7C"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.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Um einen Transfer des Wassers aus dem Substrat in den Boden und umgekehrt zu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gewährleisten, ist die Verzahnung der beiden Schichten wichtig. Hierzu wird die Oberfläche des Bodens vor dem Aufbringen des Substrates angeraut.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Die Einsaat erfolgt 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>durch Breitsaat und einigeln.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Nach der Einsaat ist auf eine optimale Wasserversorgung in der Keimphase (dauert bis zu 4 Wochen) zu achten, da sich in dieser Phase entscheidet, ob alle Grasarten der Mischung Fuß fassen können. Ausfälle bei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Ansaaten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sind daher nicht auf einen Mangel des Substrates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zurückzuführen. Bei der Wässerung ist die Wassermenge pro Zeiteinheit so zu wählen, dass kein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Oberflächenabfluss entsteht und die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Tröpfchengröße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so einzustellen, dass keine Verschlämmung in der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Oberfläche verursacht wird.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Mit der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Ansaat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erfolgt in der Regel eine Startdüngung. Diese sollte mit 30-60g/m² NPK Dünger erfolgen und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eine Wirkdauer von mind. 6 Wochen aufweisen (z. B.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Rasenfloranid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der Fa.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Compo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). Alternativ kann ein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umhüllter Depotdünger mit einer Wirkdauer von 6-9 Monaten gewählt werden, der mit einer Düngermenge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von 60-120 g/m² ausgebracht wird. Es dürfen keine landwirtschaftlichen Dünger mit Kalium Chlorid verwendet werden. Wird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Rasenfloranid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oder ein adäquates Substitut verwendet, ist bei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Frühjahrsansaaten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eine Nachdüngung im Juli/August notwendig. Eine kaliumbetonte Herbstdüngung hat sich zudem bewährt.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Weitere Wässerungsgänge in langen Trockenperioden, sind zum Erhalt der Grasnarbe sinnvoll. Gewässert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wird, wenn das Gras bei der Begehung sich nicht mehr aufrichtet oder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Welkeerscheinungen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deutlich sichtbar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werden. Es ist durchdringend zu wässern, um eine Tiefeneinwurzelung zu f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ördern. Im Rahmen der Wässerung 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ist die Eindringtiefe des Wassers zu überprüfen. Angestrebt wird eine Mindesttiefe von 10 cm.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Die Häufigkeit des Schnittes richtet sich nach der Schnitthöhe und ergibt sich aus der Formel: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           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                    Zeitpunkt des Schnitts = Schnitthöhe + max. 0.5 Schnitthöhe</w:t>
      </w: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</w:p>
    <w:p w:rsidR="00E32B7C" w:rsidRDefault="00E32B7C" w:rsidP="00E32B7C">
      <w:pPr>
        <w:autoSpaceDE w:val="0"/>
        <w:autoSpaceDN w:val="0"/>
        <w:adjustRightInd w:val="0"/>
        <w:rPr>
          <w:rFonts w:ascii="UniversLT" w:eastAsia="Times New Roman" w:hAnsi="UniversLT" w:cs="UniversLT"/>
          <w:b/>
          <w:sz w:val="20"/>
          <w:szCs w:val="20"/>
          <w:lang w:eastAsia="de-DE"/>
        </w:rPr>
      </w:pP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Hieraus ergibt sich, dass ein 4 cm Rasen bei 6 cm geschnitten werden muss. Bei 3 cm Schnitthöhe erfolgt der Schnitt bei 4,5 cm Aufwuchs. Daraus ergibt sich ein um 25% verkürztes Zeitfenster. Bei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Mulchmaht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sind geringere </w:t>
      </w:r>
      <w:proofErr w:type="spellStart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Aufwuchshöhen</w:t>
      </w:r>
      <w:proofErr w:type="spellEnd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und somit kürzere Schnittintervalle ratsam, damit die anfallende Biomasse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</w:t>
      </w:r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von den Bakterien verarbeitet werden kann. Zu späte Schnitte stressen den Rasen und reduzieren seine</w:t>
      </w:r>
      <w:r w:rsidR="0070241B">
        <w:rPr>
          <w:rFonts w:ascii="UniversLT" w:eastAsia="Times New Roman" w:hAnsi="UniversLT" w:cs="UniversLT"/>
          <w:b/>
          <w:sz w:val="20"/>
          <w:szCs w:val="20"/>
          <w:lang w:eastAsia="de-DE"/>
        </w:rPr>
        <w:t xml:space="preserve"> </w:t>
      </w:r>
      <w:bookmarkStart w:id="0" w:name="_GoBack"/>
      <w:bookmarkEnd w:id="0"/>
      <w:r>
        <w:rPr>
          <w:rFonts w:ascii="UniversLT" w:eastAsia="Times New Roman" w:hAnsi="UniversLT" w:cs="UniversLT"/>
          <w:b/>
          <w:sz w:val="20"/>
          <w:szCs w:val="20"/>
          <w:lang w:eastAsia="de-DE"/>
        </w:rPr>
        <w:t>Strapazierfähigkeit.</w:t>
      </w:r>
    </w:p>
    <w:p w:rsidR="008D65AB" w:rsidRDefault="008D65AB"/>
    <w:sectPr w:rsidR="008D6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7C"/>
    <w:rsid w:val="0070241B"/>
    <w:rsid w:val="008D65AB"/>
    <w:rsid w:val="00E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B7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B7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2</cp:revision>
  <dcterms:created xsi:type="dcterms:W3CDTF">2017-04-27T15:23:00Z</dcterms:created>
  <dcterms:modified xsi:type="dcterms:W3CDTF">2017-04-27T15:23:00Z</dcterms:modified>
</cp:coreProperties>
</file>